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8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60" w:lineRule="exact"/>
        <w:jc w:val="center"/>
        <w:textAlignment w:val="baseline"/>
        <w:rPr>
          <w:rFonts w:hint="eastAsia" w:ascii="宋体" w:eastAsia="宋体" w:cs="宋体"/>
          <w:b/>
          <w:bCs/>
          <w:color w:val="000000"/>
          <w:sz w:val="32"/>
          <w:szCs w:val="32"/>
          <w:lang w:val="zh-CN" w:eastAsia="zh-CN"/>
        </w:rPr>
      </w:pPr>
      <w:r>
        <w:rPr>
          <w:rFonts w:hint="eastAsia" w:ascii="方正小标宋简体" w:eastAsia="方正小标宋简体"/>
          <w:spacing w:val="-6"/>
          <w:w w:val="95"/>
          <w:sz w:val="44"/>
          <w:szCs w:val="44"/>
          <w:lang w:eastAsia="zh-CN"/>
        </w:rPr>
        <w:t>政策解读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0" w:firstLineChars="0"/>
        <w:jc w:val="both"/>
        <w:textAlignment w:val="baseline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baseline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2023年国家税务总局四川省税务局发布《关于土地增值税预征及核定征收有关事项的公告》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国家税务总局四川省税务局公告2023年第3号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color w:val="000000"/>
          <w:sz w:val="32"/>
          <w:szCs w:val="32"/>
        </w:rPr>
        <w:t>，对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全省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土地增值税预征及核定征收有关事项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进行了规范，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宣布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bidi="ar"/>
        </w:rPr>
        <w:t>《四川省地方税务局 四川省财政厅关于土地增值税征管问题的公告》（四川省地方税务局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 w:bidi="ar"/>
        </w:rPr>
        <w:t>公告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bidi="ar"/>
        </w:rPr>
        <w:t>2010年第1号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 w:bidi="ar"/>
        </w:rPr>
        <w:t>，国家税务总局四川省税务局公告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"/>
        </w:rPr>
        <w:t>2018年第2号修改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bidi="ar"/>
        </w:rPr>
        <w:t>）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废止。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baseline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四川省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攀枝花市地方税务局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、攀枝花市财政局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制定的《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四川省攀枝花市地方税务局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攀枝花市财政局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关于土地增值税征管问题的公告》（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四川省攀枝花市地方税务局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公告2010年第1号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</w:t>
      </w:r>
      <w:r>
        <w:rPr>
          <w:rFonts w:ascii="仿宋_GB2312" w:hAnsi="宋体" w:eastAsia="仿宋_GB2312"/>
          <w:color w:val="000000"/>
          <w:sz w:val="32"/>
          <w:szCs w:val="32"/>
        </w:rPr>
        <w:t>的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制定依据已被废止，</w:t>
      </w:r>
      <w:r>
        <w:rPr>
          <w:rFonts w:ascii="仿宋_GB2312" w:hAnsi="宋体" w:eastAsia="仿宋_GB2312"/>
          <w:color w:val="000000"/>
          <w:sz w:val="32"/>
          <w:szCs w:val="32"/>
        </w:rPr>
        <w:t>相关内容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已被新的规定替代，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现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决定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废止《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eastAsia="zh-CN"/>
        </w:rPr>
        <w:t>四川省攀枝花市地方税务局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 xml:space="preserve"> 攀枝花市财政局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关于土地增值税征管问题的公告》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四川省攀枝花市地方税务局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公告2010年第1号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474" w:bottom="1871" w:left="1588" w:header="851" w:footer="124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right="420" w:rightChars="200"/>
                            <w:jc w:val="right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420" w:rightChars="200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 w:val="0"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 w:val="0"/>
                            <w:ind w:left="420" w:leftChars="200"/>
                            <w:textAlignment w:val="baseline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6QcO7+IBAADMAwAADgAA&#10;AAAAAAABACAAAAAeAQAAZHJzL2Uyb0RvYy54bWxQSwUGAAAAAAYABgBZAQAAc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 w:val="0"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 w:val="0"/>
                      <w:ind w:left="420" w:leftChars="200"/>
                      <w:textAlignment w:val="baseline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9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2025-10-16T02:32:46Z</dcterms:created>
  <dc:creator>Administrator</dc:creator>
  <cp:lastModifiedBy>杜华东</cp:lastModifiedBy>
  <dcterms:modified xsi:type="dcterms:W3CDTF">2025-10-16T02:34:08Z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CE68EE4A75C24CFD80088BDC73E61EE1</vt:lpwstr>
  </property>
</Properties>
</file>